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0" w:rsidRPr="009B5F10" w:rsidRDefault="009B5F10" w:rsidP="009B5F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</w:p>
    <w:p w:rsidR="009B5F10" w:rsidRPr="009B5F10" w:rsidRDefault="009B5F10" w:rsidP="009B5F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9B5F10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 xml:space="preserve">РАСПИСАНИЕ АТТЕСТАЦИИ АСПИРАНТОВ </w:t>
      </w:r>
      <w:r w:rsidRPr="009B5F10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br/>
      </w:r>
      <w:r w:rsidRPr="009B5F10">
        <w:rPr>
          <w:rFonts w:ascii="Times New Roman" w:eastAsia="Times New Roman" w:hAnsi="Times New Roman" w:cs="Times New Roman"/>
          <w:bCs/>
          <w:caps/>
          <w:sz w:val="24"/>
          <w:szCs w:val="19"/>
          <w:lang w:eastAsia="ru-RU"/>
        </w:rPr>
        <w:t xml:space="preserve">по научной (научно-исследовательской) деятельности и подготовкИ диссертации на соискание ученой степени кандидата наук </w:t>
      </w:r>
    </w:p>
    <w:p w:rsidR="009B5F10" w:rsidRPr="009B5F10" w:rsidRDefault="009B5F10" w:rsidP="009B5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</w:p>
    <w:p w:rsidR="009B5F10" w:rsidRPr="009B5F10" w:rsidRDefault="009B5F10" w:rsidP="009B5F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</w:pPr>
      <w:r w:rsidRPr="009B5F10">
        <w:rPr>
          <w:rFonts w:ascii="Times New Roman" w:eastAsia="Times New Roman" w:hAnsi="Times New Roman" w:cs="Times New Roman"/>
          <w:bCs/>
          <w:sz w:val="24"/>
          <w:szCs w:val="19"/>
          <w:lang w:eastAsia="ru-RU"/>
        </w:rPr>
        <w:t>с 25.06.2024 по 28.06.2024, 1-й корпус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21"/>
        <w:gridCol w:w="1808"/>
        <w:gridCol w:w="6034"/>
      </w:tblGrid>
      <w:tr w:rsidR="009B5F10" w:rsidRPr="009B5F10" w:rsidTr="00C92CD6">
        <w:trPr>
          <w:trHeight w:val="148"/>
        </w:trPr>
        <w:tc>
          <w:tcPr>
            <w:tcW w:w="1821" w:type="dxa"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Место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24"/>
              </w:rPr>
              <w:t>Кафедра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 w:val="restart"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25.06.2024</w:t>
            </w: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10:00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24"/>
              </w:rPr>
              <w:t>Уголовного процесса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11:00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24"/>
              </w:rPr>
              <w:t>Финансового, банковского и таможенного права имени профессора Нины Ивановны Химичевой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14:00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24"/>
              </w:rPr>
              <w:t xml:space="preserve">Информационного права и цифровых технологий 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16:00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24"/>
              </w:rPr>
              <w:t>Теории государства и права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 w:val="restart"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26.06.2024</w:t>
            </w: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10:00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19"/>
              </w:rPr>
              <w:t>Уголовного и уголовно-исполнительного права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13:00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Прокурорского надзора и криминологии</w:t>
            </w:r>
          </w:p>
        </w:tc>
      </w:tr>
      <w:tr w:rsidR="009B5F10" w:rsidRPr="009B5F10" w:rsidTr="00C92CD6">
        <w:trPr>
          <w:trHeight w:val="148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14:00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24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Земельного и экологического права</w:t>
            </w:r>
          </w:p>
        </w:tc>
      </w:tr>
      <w:tr w:rsidR="009B5F10" w:rsidRPr="009B5F10" w:rsidTr="00C92CD6">
        <w:trPr>
          <w:trHeight w:val="315"/>
        </w:trPr>
        <w:tc>
          <w:tcPr>
            <w:tcW w:w="1821" w:type="dxa"/>
            <w:vMerge w:val="restart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  <w:r w:rsidRPr="009B5F10">
              <w:rPr>
                <w:b/>
                <w:sz w:val="24"/>
                <w:szCs w:val="24"/>
              </w:rPr>
              <w:t>27.06.2024</w:t>
            </w: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09:30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 xml:space="preserve">Конституционного права имени профессора И.Е. Фарбера и профессора В.Т. </w:t>
            </w:r>
            <w:proofErr w:type="spellStart"/>
            <w:r w:rsidRPr="009B5F10">
              <w:rPr>
                <w:bCs/>
                <w:sz w:val="24"/>
                <w:szCs w:val="19"/>
              </w:rPr>
              <w:t>Кабышева</w:t>
            </w:r>
            <w:proofErr w:type="spellEnd"/>
          </w:p>
        </w:tc>
      </w:tr>
      <w:tr w:rsidR="009B5F10" w:rsidRPr="009B5F10" w:rsidTr="00C92CD6">
        <w:trPr>
          <w:trHeight w:val="447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11:00</w:t>
            </w:r>
          </w:p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24"/>
              </w:rPr>
            </w:pPr>
            <w:r w:rsidRPr="009B5F10">
              <w:rPr>
                <w:bCs/>
                <w:sz w:val="24"/>
                <w:szCs w:val="19"/>
              </w:rPr>
              <w:t>Криминалистики</w:t>
            </w:r>
          </w:p>
        </w:tc>
      </w:tr>
      <w:tr w:rsidR="009B5F10" w:rsidRPr="009B5F10" w:rsidTr="00C92CD6">
        <w:trPr>
          <w:trHeight w:val="317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12:00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Гражданского процесса</w:t>
            </w:r>
          </w:p>
        </w:tc>
      </w:tr>
      <w:tr w:rsidR="009B5F10" w:rsidRPr="009B5F10" w:rsidTr="00C92CD6">
        <w:trPr>
          <w:trHeight w:val="317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14:30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Гражданского права</w:t>
            </w:r>
          </w:p>
        </w:tc>
      </w:tr>
      <w:tr w:rsidR="009B5F10" w:rsidRPr="009B5F10" w:rsidTr="00C92CD6">
        <w:trPr>
          <w:trHeight w:val="269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16:00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Международного права</w:t>
            </w:r>
          </w:p>
        </w:tc>
      </w:tr>
      <w:tr w:rsidR="009B5F10" w:rsidRPr="009B5F10" w:rsidTr="00C92CD6">
        <w:trPr>
          <w:trHeight w:val="269"/>
        </w:trPr>
        <w:tc>
          <w:tcPr>
            <w:tcW w:w="1821" w:type="dxa"/>
            <w:vMerge w:val="restart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  <w:r w:rsidRPr="009B5F10">
              <w:rPr>
                <w:b/>
                <w:sz w:val="24"/>
                <w:szCs w:val="24"/>
              </w:rPr>
              <w:t>28.06.2024</w:t>
            </w: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12:00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>Арбитражного процесса</w:t>
            </w:r>
          </w:p>
        </w:tc>
      </w:tr>
      <w:tr w:rsidR="009B5F10" w:rsidRPr="009B5F10" w:rsidTr="00C92CD6">
        <w:trPr>
          <w:trHeight w:val="179"/>
        </w:trPr>
        <w:tc>
          <w:tcPr>
            <w:tcW w:w="1821" w:type="dxa"/>
            <w:vMerge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14:30</w:t>
            </w:r>
          </w:p>
          <w:p w:rsidR="009B5F10" w:rsidRPr="009B5F10" w:rsidRDefault="009B5F10" w:rsidP="009B5F10">
            <w:pPr>
              <w:jc w:val="center"/>
              <w:rPr>
                <w:b/>
                <w:bCs/>
                <w:sz w:val="24"/>
                <w:szCs w:val="19"/>
              </w:rPr>
            </w:pPr>
            <w:r w:rsidRPr="009B5F10">
              <w:rPr>
                <w:b/>
                <w:bCs/>
                <w:sz w:val="24"/>
                <w:szCs w:val="19"/>
              </w:rPr>
              <w:t>1/102</w:t>
            </w:r>
          </w:p>
        </w:tc>
        <w:tc>
          <w:tcPr>
            <w:tcW w:w="6034" w:type="dxa"/>
            <w:vAlign w:val="center"/>
          </w:tcPr>
          <w:p w:rsidR="009B5F10" w:rsidRPr="009B5F10" w:rsidRDefault="009B5F10" w:rsidP="009B5F10">
            <w:pPr>
              <w:jc w:val="center"/>
              <w:rPr>
                <w:bCs/>
                <w:sz w:val="24"/>
                <w:szCs w:val="19"/>
              </w:rPr>
            </w:pPr>
            <w:r w:rsidRPr="009B5F10">
              <w:rPr>
                <w:bCs/>
                <w:sz w:val="24"/>
                <w:szCs w:val="19"/>
              </w:rPr>
              <w:t xml:space="preserve">Административного и муниципального права имени профессора Василия Михайловича </w:t>
            </w:r>
            <w:proofErr w:type="spellStart"/>
            <w:r w:rsidRPr="009B5F10">
              <w:rPr>
                <w:bCs/>
                <w:sz w:val="24"/>
                <w:szCs w:val="19"/>
              </w:rPr>
              <w:t>Манохина</w:t>
            </w:r>
            <w:proofErr w:type="spellEnd"/>
          </w:p>
        </w:tc>
      </w:tr>
    </w:tbl>
    <w:p w:rsidR="00FC14ED" w:rsidRDefault="00C92CD6">
      <w:bookmarkStart w:id="0" w:name="_GoBack"/>
      <w:bookmarkEnd w:id="0"/>
      <w:r>
        <w:t xml:space="preserve"> </w:t>
      </w:r>
    </w:p>
    <w:sectPr w:rsidR="00F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C"/>
    <w:rsid w:val="000A791C"/>
    <w:rsid w:val="009B5F10"/>
    <w:rsid w:val="00C92CD6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C2DA-2F49-4550-A207-0A09168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ФГБОУ СГЮА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3</cp:revision>
  <dcterms:created xsi:type="dcterms:W3CDTF">2024-04-26T07:27:00Z</dcterms:created>
  <dcterms:modified xsi:type="dcterms:W3CDTF">2024-04-26T07:29:00Z</dcterms:modified>
</cp:coreProperties>
</file>